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D856" w14:textId="0EE3459E" w:rsidR="007A4CD4" w:rsidRPr="007A4CD4" w:rsidRDefault="007A4CD4" w:rsidP="007A4CD4">
      <w:pPr>
        <w:pStyle w:val="NormalWeb"/>
        <w:jc w:val="both"/>
        <w:rPr>
          <w:rFonts w:asciiTheme="minorHAnsi" w:hAnsiTheme="minorHAnsi" w:cstheme="minorHAnsi"/>
        </w:rPr>
      </w:pPr>
      <w:r w:rsidRPr="001979FB">
        <w:rPr>
          <w:rFonts w:asciiTheme="minorHAnsi" w:hAnsiTheme="minorHAnsi" w:cstheme="minorHAnsi"/>
          <w:b/>
          <w:bCs/>
        </w:rPr>
        <w:t xml:space="preserve">QUIPUS-ARSENALES DE LA MEMORIA </w:t>
      </w:r>
      <w:r>
        <w:rPr>
          <w:rFonts w:asciiTheme="minorHAnsi" w:hAnsiTheme="minorHAnsi" w:cstheme="minorHAnsi"/>
          <w:b/>
          <w:bCs/>
        </w:rPr>
        <w:t xml:space="preserve">- </w:t>
      </w:r>
      <w:r>
        <w:rPr>
          <w:rFonts w:asciiTheme="minorHAnsi" w:hAnsiTheme="minorHAnsi" w:cstheme="minorHAnsi"/>
        </w:rPr>
        <w:t>Christian Sauer</w:t>
      </w:r>
    </w:p>
    <w:p w14:paraId="3C030940" w14:textId="77777777" w:rsidR="007A4CD4" w:rsidRPr="00141D80" w:rsidRDefault="007A4CD4" w:rsidP="007A4CD4">
      <w:pPr>
        <w:pStyle w:val="NormalWeb"/>
        <w:jc w:val="both"/>
        <w:rPr>
          <w:rFonts w:asciiTheme="minorHAnsi" w:hAnsiTheme="minorHAnsi" w:cstheme="minorHAnsi"/>
        </w:rPr>
      </w:pPr>
      <w:r w:rsidRPr="00141D80">
        <w:rPr>
          <w:rFonts w:asciiTheme="minorHAnsi" w:hAnsiTheme="minorHAnsi" w:cstheme="minorHAnsi"/>
        </w:rPr>
        <w:t xml:space="preserve">La confección de cordones anudados para ayudar a la memoria estaba muy extendida en muchas regiones del mundo y aún hoy se practica en algunos casos; incluso en el contexto europeo moderno, el famoso nudo de un pañuelo resulta familiar a casi todo el mundo como la forma más sencilla de anudado textil. Una técnica mucho más sofisticada de dispositivos mnemotécnicos se oculta tras los quipus andinos (quechua: 'nudos'), en su día los instrumentos más importantes para registrar y administrar el antiguo imperio inca del </w:t>
      </w:r>
      <w:proofErr w:type="spellStart"/>
      <w:r w:rsidRPr="00141D80">
        <w:rPr>
          <w:rFonts w:asciiTheme="minorHAnsi" w:hAnsiTheme="minorHAnsi" w:cstheme="minorHAnsi"/>
        </w:rPr>
        <w:t>Tawantinsuyu</w:t>
      </w:r>
      <w:proofErr w:type="spellEnd"/>
      <w:r w:rsidRPr="00141D80">
        <w:rPr>
          <w:rFonts w:asciiTheme="minorHAnsi" w:hAnsiTheme="minorHAnsi" w:cstheme="minorHAnsi"/>
        </w:rPr>
        <w:t>.</w:t>
      </w:r>
    </w:p>
    <w:p w14:paraId="5B86A3F4" w14:textId="77777777" w:rsidR="007A4CD4" w:rsidRPr="00141D80" w:rsidRDefault="007A4CD4" w:rsidP="007A4CD4">
      <w:pPr>
        <w:pStyle w:val="NormalWeb"/>
        <w:jc w:val="both"/>
        <w:rPr>
          <w:rFonts w:asciiTheme="minorHAnsi" w:hAnsiTheme="minorHAnsi" w:cstheme="minorHAnsi"/>
        </w:rPr>
      </w:pPr>
      <w:r w:rsidRPr="00141D80">
        <w:rPr>
          <w:rFonts w:asciiTheme="minorHAnsi" w:hAnsiTheme="minorHAnsi" w:cstheme="minorHAnsi"/>
        </w:rPr>
        <w:t>A un cordón principal, cuya longitud puede variar considerablemente, se atan varios cordones longitudinales (colgantes) entrelazados con nudos en distintos puntos y a diferentes distancias del cordón principal, que designan determinadas categorías de un sistema decimal. Éstos se completan con otros cordones auxiliares, en los que a su vez pueden registrarse subcategorías de los niveles de orden registrados en los cordones longitudinales. Dependiendo de la posición vertical y horizontal en esta disposición, de la longitud del hilo y del tipo de nudo que se haga en la cuerda, estos nudos tienen distintos significados.</w:t>
      </w:r>
    </w:p>
    <w:p w14:paraId="574CC153" w14:textId="77777777" w:rsidR="007A4CD4" w:rsidRPr="00141D80" w:rsidRDefault="007A4CD4" w:rsidP="007A4CD4">
      <w:pPr>
        <w:pStyle w:val="NormalWeb"/>
        <w:jc w:val="both"/>
        <w:rPr>
          <w:rFonts w:asciiTheme="minorHAnsi" w:hAnsiTheme="minorHAnsi" w:cstheme="minorHAnsi"/>
        </w:rPr>
      </w:pPr>
      <w:r w:rsidRPr="00141D80">
        <w:rPr>
          <w:rFonts w:asciiTheme="minorHAnsi" w:hAnsiTheme="minorHAnsi" w:cstheme="minorHAnsi"/>
        </w:rPr>
        <w:t>Sin embargo, una representación de valores puramente numéricos tendría poco sentido si el objeto de los números de la cadena no estuviera también codificado. Esto se consigue mediante una coloración diferente de las cadenas, que en parte es análoga a las cosas que hay que representar, pero en la que también pueden manifestarse relaciones categóricas abstractas.</w:t>
      </w:r>
    </w:p>
    <w:p w14:paraId="36A16665" w14:textId="77777777" w:rsidR="007A4CD4" w:rsidRPr="00141D80" w:rsidRDefault="007A4CD4" w:rsidP="007A4CD4">
      <w:pPr>
        <w:pStyle w:val="NormalWeb"/>
        <w:jc w:val="both"/>
        <w:rPr>
          <w:rFonts w:asciiTheme="minorHAnsi" w:hAnsiTheme="minorHAnsi" w:cstheme="minorHAnsi"/>
        </w:rPr>
      </w:pPr>
      <w:r w:rsidRPr="00141D80">
        <w:rPr>
          <w:rFonts w:asciiTheme="minorHAnsi" w:hAnsiTheme="minorHAnsi" w:cstheme="minorHAnsi"/>
        </w:rPr>
        <w:t xml:space="preserve">En el caso más sencillo, una simple cuerda de color puede referirse de forma bastante viva a cosas que deben registrarse en consecuencia: blanco para el metal o la plata, amarillo para la tierra o el oro, verde para el árbol o la madera, etc. Si una coloración blanca ("metal") se superpone a otra verde ("madera"), se habla en sentido figurado de una "victoria del metal sobre la madera", en el sentido fáctico de talar y cortar madera. </w:t>
      </w:r>
      <w:r w:rsidRPr="00A15916">
        <w:rPr>
          <w:rFonts w:asciiTheme="minorHAnsi" w:hAnsiTheme="minorHAnsi" w:cstheme="minorHAnsi"/>
          <w:b/>
          <w:bCs/>
        </w:rPr>
        <w:t xml:space="preserve">Otras combinaciones de colores también pueden designar contextos religiosos de significado; una coloración azul-amarilla-blanca, por ejemplo, marca la fiesta inca del sol </w:t>
      </w:r>
      <w:proofErr w:type="spellStart"/>
      <w:r w:rsidRPr="00A15916">
        <w:rPr>
          <w:rFonts w:asciiTheme="minorHAnsi" w:hAnsiTheme="minorHAnsi" w:cstheme="minorHAnsi"/>
          <w:b/>
          <w:bCs/>
        </w:rPr>
        <w:t>Intiraymi</w:t>
      </w:r>
      <w:proofErr w:type="spellEnd"/>
      <w:r w:rsidRPr="00A15916">
        <w:rPr>
          <w:rFonts w:asciiTheme="minorHAnsi" w:hAnsiTheme="minorHAnsi" w:cstheme="minorHAnsi"/>
          <w:b/>
          <w:bCs/>
        </w:rPr>
        <w:t>.</w:t>
      </w:r>
    </w:p>
    <w:p w14:paraId="68E1F0FA" w14:textId="77777777" w:rsidR="007A4CD4" w:rsidRDefault="007A4CD4" w:rsidP="007A4CD4">
      <w:pPr>
        <w:pStyle w:val="NormalWeb"/>
        <w:jc w:val="both"/>
        <w:rPr>
          <w:rFonts w:asciiTheme="minorHAnsi" w:hAnsiTheme="minorHAnsi" w:cstheme="minorHAnsi"/>
        </w:rPr>
      </w:pPr>
      <w:r w:rsidRPr="00141D80">
        <w:rPr>
          <w:rFonts w:asciiTheme="minorHAnsi" w:hAnsiTheme="minorHAnsi" w:cstheme="minorHAnsi"/>
        </w:rPr>
        <w:t xml:space="preserve">Las posibilidades de variación de color </w:t>
      </w:r>
      <w:r w:rsidRPr="008D400A">
        <w:rPr>
          <w:rFonts w:asciiTheme="minorHAnsi" w:hAnsiTheme="minorHAnsi" w:cstheme="minorHAnsi"/>
          <w:b/>
          <w:bCs/>
        </w:rPr>
        <w:t>surgen del número, la forma y la dirección en que se retuercen los cordones para formar un nuevo cordón,</w:t>
      </w:r>
      <w:r w:rsidRPr="00141D80">
        <w:rPr>
          <w:rFonts w:asciiTheme="minorHAnsi" w:hAnsiTheme="minorHAnsi" w:cstheme="minorHAnsi"/>
        </w:rPr>
        <w:t xml:space="preserve"> por lo que un mismo cordón puede adoptar varios tonos de color. Si combinamos estas posibilidades de codificación semántica con el carácter estadístico-numérico de los arreglos de nudos, podemos imaginar fácilmente que </w:t>
      </w:r>
      <w:r w:rsidRPr="008D400A">
        <w:rPr>
          <w:rFonts w:asciiTheme="minorHAnsi" w:hAnsiTheme="minorHAnsi" w:cstheme="minorHAnsi"/>
          <w:b/>
          <w:bCs/>
        </w:rPr>
        <w:t>los quipus proporcionan información muy concreta sobre todo tipo de actividades culturales.</w:t>
      </w:r>
      <w:r w:rsidRPr="00141D80">
        <w:rPr>
          <w:rFonts w:asciiTheme="minorHAnsi" w:hAnsiTheme="minorHAnsi" w:cstheme="minorHAnsi"/>
        </w:rPr>
        <w:t xml:space="preserve"> </w:t>
      </w:r>
    </w:p>
    <w:p w14:paraId="3EE6A12E" w14:textId="77777777" w:rsidR="007A4CD4" w:rsidRPr="001979FB" w:rsidRDefault="007A4CD4" w:rsidP="007A4CD4">
      <w:pPr>
        <w:pStyle w:val="NormalWeb"/>
        <w:jc w:val="both"/>
        <w:rPr>
          <w:rFonts w:asciiTheme="minorHAnsi" w:hAnsiTheme="minorHAnsi" w:cstheme="minorHAnsi"/>
        </w:rPr>
      </w:pPr>
      <w:r>
        <w:rPr>
          <w:rFonts w:asciiTheme="minorHAnsi" w:hAnsiTheme="minorHAnsi" w:cstheme="minorHAnsi"/>
          <w:b/>
          <w:bCs/>
          <w:color w:val="FF0000"/>
        </w:rPr>
        <w:t xml:space="preserve">¿¿?¿ </w:t>
      </w:r>
      <w:r w:rsidRPr="008138C2">
        <w:rPr>
          <w:rFonts w:asciiTheme="minorHAnsi" w:hAnsiTheme="minorHAnsi" w:cstheme="minorHAnsi"/>
          <w:b/>
          <w:bCs/>
        </w:rPr>
        <w:t>La función esencial de los quipus era recordar el contenido memorizado de los discursos transmitidos oralmente aplicando convenciones de descodificación acordadas culturalmente</w:t>
      </w:r>
      <w:r w:rsidRPr="001979FB">
        <w:rPr>
          <w:rFonts w:asciiTheme="minorHAnsi" w:hAnsiTheme="minorHAnsi" w:cstheme="minorHAnsi"/>
        </w:rPr>
        <w:t xml:space="preserve">. Sin embargo, la descodificación y reconstrucción de los contenidos fijados en las puertas nodales estaba reservada a una casta de especialistas, los </w:t>
      </w:r>
      <w:proofErr w:type="spellStart"/>
      <w:r w:rsidRPr="001979FB">
        <w:rPr>
          <w:rFonts w:asciiTheme="minorHAnsi" w:hAnsiTheme="minorHAnsi" w:cstheme="minorHAnsi"/>
        </w:rPr>
        <w:t>quipucamayocs</w:t>
      </w:r>
      <w:proofErr w:type="spellEnd"/>
      <w:r w:rsidRPr="001979FB">
        <w:rPr>
          <w:rFonts w:asciiTheme="minorHAnsi" w:hAnsiTheme="minorHAnsi" w:cstheme="minorHAnsi"/>
        </w:rPr>
        <w:t>, encargados específicamente de ello. Cómo se entrelazaba realmente esta "llave oral" con las estructuras de los Quipus sigue siendo un misterio sin resolver.</w:t>
      </w:r>
    </w:p>
    <w:p w14:paraId="30C22CF1" w14:textId="77777777" w:rsidR="007A4CD4" w:rsidRPr="001979FB" w:rsidRDefault="007A4CD4" w:rsidP="007A4CD4">
      <w:pPr>
        <w:pStyle w:val="NormalWeb"/>
        <w:jc w:val="both"/>
        <w:rPr>
          <w:rFonts w:asciiTheme="minorHAnsi" w:hAnsiTheme="minorHAnsi" w:cstheme="minorHAnsi"/>
        </w:rPr>
      </w:pPr>
      <w:r w:rsidRPr="001979FB">
        <w:rPr>
          <w:rFonts w:asciiTheme="minorHAnsi" w:hAnsiTheme="minorHAnsi" w:cstheme="minorHAnsi"/>
        </w:rPr>
        <w:lastRenderedPageBreak/>
        <w:t>También cabe suponer que, a pesar de su compleja función mnemotécnica, los quipus sólo pueden</w:t>
      </w:r>
    </w:p>
    <w:p w14:paraId="2442DB1D" w14:textId="77777777" w:rsidR="007A4CD4" w:rsidRPr="001979FB" w:rsidRDefault="007A4CD4" w:rsidP="007A4CD4">
      <w:pPr>
        <w:pStyle w:val="NormalWeb"/>
        <w:jc w:val="both"/>
        <w:rPr>
          <w:rFonts w:asciiTheme="minorHAnsi" w:hAnsiTheme="minorHAnsi" w:cstheme="minorHAnsi"/>
        </w:rPr>
      </w:pPr>
      <w:r w:rsidRPr="001979FB">
        <w:rPr>
          <w:rFonts w:asciiTheme="minorHAnsi" w:hAnsiTheme="minorHAnsi" w:cstheme="minorHAnsi"/>
        </w:rPr>
        <w:t xml:space="preserve">función, los quipus sólo eran capaces de captar todo lo que se podía contar de alguna forma. Por tanto, también hay que considerar los límites de la </w:t>
      </w:r>
      <w:proofErr w:type="spellStart"/>
      <w:r w:rsidRPr="001979FB">
        <w:rPr>
          <w:rFonts w:asciiTheme="minorHAnsi" w:hAnsiTheme="minorHAnsi" w:cstheme="minorHAnsi"/>
        </w:rPr>
        <w:t>fijabilidad</w:t>
      </w:r>
      <w:proofErr w:type="spellEnd"/>
      <w:r w:rsidRPr="001979FB">
        <w:rPr>
          <w:rFonts w:asciiTheme="minorHAnsi" w:hAnsiTheme="minorHAnsi" w:cstheme="minorHAnsi"/>
        </w:rPr>
        <w:t xml:space="preserve"> de la información y los contenidos a través de cuerdas anudadas.</w:t>
      </w:r>
    </w:p>
    <w:p w14:paraId="33DCBEE7" w14:textId="77777777" w:rsidR="007A4CD4" w:rsidRPr="001979FB" w:rsidRDefault="007A4CD4" w:rsidP="007A4CD4">
      <w:pPr>
        <w:pStyle w:val="NormalWeb"/>
        <w:jc w:val="both"/>
        <w:rPr>
          <w:rFonts w:asciiTheme="minorHAnsi" w:hAnsiTheme="minorHAnsi" w:cstheme="minorHAnsi"/>
        </w:rPr>
      </w:pPr>
      <w:r w:rsidRPr="001979FB">
        <w:rPr>
          <w:rFonts w:asciiTheme="minorHAnsi" w:hAnsiTheme="minorHAnsi" w:cstheme="minorHAnsi"/>
        </w:rPr>
        <w:t>Los quipus son sólo un ejemplo de los muchos tipos de "textos" no alfabéticos que sólo gradualmente se están incluyendo en un marco más amplio de consideración de los sistemas escritos o similares a las escrituras. Como ayudas para la memoria, apoyan principalmente la transmisión oral de conocimientos culturales y representan una posible variante para el almacenamiento externo de la memoria. Su función social como</w:t>
      </w:r>
    </w:p>
    <w:p w14:paraId="369475D1" w14:textId="77777777" w:rsidR="007A4CD4" w:rsidRDefault="007A4CD4" w:rsidP="007A4CD4">
      <w:pPr>
        <w:pStyle w:val="NormalWeb"/>
        <w:jc w:val="both"/>
        <w:rPr>
          <w:rFonts w:asciiTheme="minorHAnsi" w:hAnsiTheme="minorHAnsi" w:cstheme="minorHAnsi"/>
        </w:rPr>
      </w:pPr>
      <w:r w:rsidRPr="001979FB">
        <w:rPr>
          <w:rFonts w:asciiTheme="minorHAnsi" w:hAnsiTheme="minorHAnsi" w:cstheme="minorHAnsi"/>
        </w:rPr>
        <w:t>Su función social como portadores de la memoria cultural dentro de su contexto social es comparable a la función de los libros en la cultura escrita occidental.</w:t>
      </w:r>
    </w:p>
    <w:p w14:paraId="78789ADB" w14:textId="77777777" w:rsidR="007A4CD4" w:rsidRPr="008F5044" w:rsidRDefault="007A4CD4" w:rsidP="007A4CD4">
      <w:pPr>
        <w:pStyle w:val="NormalWeb"/>
        <w:jc w:val="both"/>
        <w:rPr>
          <w:rFonts w:asciiTheme="minorHAnsi" w:hAnsiTheme="minorHAnsi" w:cstheme="minorHAnsi"/>
        </w:rPr>
      </w:pPr>
      <w:r>
        <w:rPr>
          <w:rFonts w:asciiTheme="minorHAnsi" w:hAnsiTheme="minorHAnsi" w:cstheme="minorHAnsi"/>
        </w:rPr>
        <w:t>Christian Sauer</w:t>
      </w:r>
    </w:p>
    <w:p w14:paraId="36EB9F37" w14:textId="77777777" w:rsidR="00D00E36" w:rsidRDefault="00D00E36"/>
    <w:sectPr w:rsidR="00D00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D4"/>
    <w:rsid w:val="00221B5C"/>
    <w:rsid w:val="007A4CD4"/>
    <w:rsid w:val="00C337E9"/>
    <w:rsid w:val="00D00E36"/>
    <w:rsid w:val="00EF69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643CBBD"/>
  <w15:chartTrackingRefBased/>
  <w15:docId w15:val="{14083D89-EF76-AF44-B0AE-A712EFBE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A4CD4"/>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3459</Characters>
  <Application>Microsoft Office Word</Application>
  <DocSecurity>0</DocSecurity>
  <Lines>86</Lines>
  <Paragraphs>30</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Celis Campos</dc:creator>
  <cp:keywords/>
  <dc:description/>
  <cp:lastModifiedBy>Isabella Celis Campos</cp:lastModifiedBy>
  <cp:revision>2</cp:revision>
  <dcterms:created xsi:type="dcterms:W3CDTF">2023-02-20T00:43:00Z</dcterms:created>
  <dcterms:modified xsi:type="dcterms:W3CDTF">2023-02-20T00:49:00Z</dcterms:modified>
</cp:coreProperties>
</file>